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00" w:lineRule="exact"/>
        <w:ind w:left="0" w:right="0" w:firstLine="643" w:firstLineChars="200"/>
        <w:jc w:val="center"/>
        <w:textAlignment w:val="auto"/>
        <w:rPr>
          <w:rFonts w:hint="eastAsia" w:asciiTheme="minorHAnsi" w:hAnsiTheme="minorHAnsi" w:eastAsiaTheme="minorEastAsia" w:cstheme="minorBidi"/>
          <w:b/>
          <w:bCs/>
          <w:kern w:val="2"/>
          <w:sz w:val="32"/>
          <w:szCs w:val="32"/>
          <w:lang w:val="en-US" w:eastAsia="zh-CN" w:bidi="ar-SA"/>
        </w:rPr>
      </w:pPr>
      <w:r>
        <w:rPr>
          <w:rFonts w:hint="eastAsia" w:asciiTheme="minorHAnsi" w:hAnsiTheme="minorHAnsi" w:eastAsiaTheme="minorEastAsia" w:cstheme="minorBidi"/>
          <w:b/>
          <w:bCs/>
          <w:kern w:val="2"/>
          <w:sz w:val="32"/>
          <w:szCs w:val="32"/>
          <w:lang w:val="en-US" w:eastAsia="zh-CN" w:bidi="ar-SA"/>
        </w:rPr>
        <w:t>国投电力控股股份有限公司</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60" w:lineRule="exact"/>
        <w:ind w:left="0" w:right="0" w:firstLine="480" w:firstLineChars="200"/>
        <w:jc w:val="left"/>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作为国投集团的电力业务主国投电力控股股份有限公司，是国家开发投资集团有限公司旗下的沪市A股上市公司（股票简称“国投电力”，股票代码“600886”）。自2002年成功上市以来，二十年间实现了令人瞩目的跨越式发展，成为中国效率最高、效益最好的综合能源公司之一。</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60" w:lineRule="exact"/>
        <w:ind w:left="0" w:right="0" w:firstLine="480" w:firstLineChars="200"/>
        <w:jc w:val="left"/>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作为国投集团的电力业务主体，公司积极践行绿色发展理念，把握经济发展机遇，坚持稳中求进，力促转型升级，为公司发展补短板，努力做强做优做大国有资本，加快推进公司高质量发展。公司业务涉及水电、火电、光伏、风电、储能、售电及综合能源服务领域，经营范围主要包括投资建设、经营管理以电力生产为主的能源项目，业务覆盖中国18个省、市、自治区以及“一带一路”沿线及OECD沿线的5个国家。国投电力装机结构以清洁能源为主，水火并济、风光互补，电源结构优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60" w:lineRule="exact"/>
        <w:ind w:left="0" w:right="0"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为适应新时代发展要求，国投电力充分发挥在电力领域优势的同时，积极开展配售电业务、储能产业、能源互联网等领域工作，大力推进国际水电、火电、新能源、电网等电力工程项目，形成以电力建设为核心，逐步开拓市政、环保等多领域综合发展的业务格局。截至2022年3月底，公司资产总额2427.82亿元，控股装机容量3671.83万千瓦，其中水电装机2126.50万千瓦，火电装机1184.60万千瓦，新能源357.25万千瓦，垃圾发电装机3.48万千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60" w:lineRule="exact"/>
        <w:ind w:left="0" w:right="0"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十四五”期间，国投电力将继续坚持绿色发展理念，围绕碳达峰、碳中和目标，深入贯彻落实国投集团“1331”总体构想，大力开拓以新能源为主的清洁能源业务，持续优化火电业务，稳妥布局海外业务。除传统电源项目外，进一步推进储能、氢能、综合能源等领域有关业务，全面落实公司“十四五”发展规划，为将公司打造成具有国际竞争力的世界一流综合能源公司而不懈努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60" w:lineRule="exact"/>
        <w:ind w:left="0" w:right="0" w:firstLine="480" w:firstLineChars="200"/>
        <w:textAlignment w:val="auto"/>
        <w:rPr>
          <w:rFonts w:hint="eastAsia" w:ascii="宋体" w:hAnsi="宋体" w:eastAsia="宋体" w:cstheme="minorBidi"/>
          <w:kern w:val="2"/>
          <w:sz w:val="24"/>
          <w:szCs w:val="24"/>
          <w:lang w:val="en-US" w:eastAsia="zh-CN" w:bidi="ar-SA"/>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60" w:lineRule="exact"/>
        <w:ind w:left="0" w:right="0" w:firstLine="643" w:firstLineChars="200"/>
        <w:textAlignment w:val="auto"/>
        <w:rPr>
          <w:rFonts w:hint="eastAsia" w:asciiTheme="minorHAnsi" w:hAnsiTheme="minorHAnsi" w:eastAsiaTheme="minorEastAsia" w:cstheme="minorBidi"/>
          <w:b/>
          <w:bCs/>
          <w:kern w:val="2"/>
          <w:sz w:val="32"/>
          <w:szCs w:val="32"/>
          <w:lang w:val="en-US" w:eastAsia="zh-CN" w:bidi="ar-SA"/>
        </w:rPr>
      </w:pPr>
      <w:r>
        <w:rPr>
          <w:rFonts w:hint="eastAsia" w:asciiTheme="minorHAnsi" w:hAnsiTheme="minorHAnsi" w:eastAsiaTheme="minorEastAsia" w:cstheme="minorBidi"/>
          <w:b/>
          <w:bCs/>
          <w:kern w:val="2"/>
          <w:sz w:val="32"/>
          <w:szCs w:val="32"/>
          <w:lang w:val="en-US" w:eastAsia="zh-CN" w:bidi="ar-SA"/>
        </w:rPr>
        <w:t>招聘专业：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60" w:lineRule="exact"/>
        <w:ind w:left="0" w:right="0" w:firstLine="480" w:firstLineChars="200"/>
        <w:textAlignment w:val="auto"/>
        <w:rPr>
          <w:rFonts w:hint="eastAsia" w:ascii="宋体" w:hAnsi="宋体" w:eastAsia="宋体" w:cstheme="minorBidi"/>
          <w:b w:val="0"/>
          <w:bCs w:val="0"/>
          <w:kern w:val="2"/>
          <w:sz w:val="24"/>
          <w:szCs w:val="24"/>
          <w:lang w:val="en-US" w:eastAsia="zh-CN" w:bidi="ar-SA"/>
        </w:rPr>
      </w:pPr>
      <w:r>
        <w:rPr>
          <w:rFonts w:hint="eastAsia" w:ascii="宋体" w:hAnsi="宋体" w:eastAsia="宋体" w:cstheme="minorBidi"/>
          <w:b w:val="0"/>
          <w:bCs w:val="0"/>
          <w:kern w:val="2"/>
          <w:sz w:val="24"/>
          <w:szCs w:val="24"/>
          <w:lang w:val="en-US" w:eastAsia="zh-CN" w:bidi="ar-SA"/>
        </w:rPr>
        <w:t>电气类、能动类、机械类、自动化类、电力类、新能源类、测控类、化学类、电子类、工程类、计算机类、信息类、人力资源类、财务类、公共管理类、哲学类、汉语言文学类、新闻传播类、思想政治学、历史学、社会学、经济学、法学等相关专业。</w:t>
      </w:r>
    </w:p>
    <w:p>
      <w:pPr>
        <w:pStyle w:val="2"/>
        <w:keepNext/>
        <w:keepLines/>
        <w:pageBreakBefore w:val="0"/>
        <w:widowControl w:val="0"/>
        <w:kinsoku/>
        <w:wordWrap/>
        <w:overflowPunct/>
        <w:topLinePunct w:val="0"/>
        <w:autoSpaceDE/>
        <w:autoSpaceDN/>
        <w:bidi w:val="0"/>
        <w:adjustRightInd/>
        <w:snapToGrid/>
        <w:spacing w:after="120" w:line="360" w:lineRule="auto"/>
        <w:ind w:firstLine="643" w:firstLineChars="200"/>
        <w:textAlignment w:val="auto"/>
        <w:rPr>
          <w:rFonts w:hint="eastAsia"/>
          <w:lang w:val="en-US" w:eastAsia="zh-CN"/>
        </w:rPr>
      </w:pPr>
      <w:r>
        <w:rPr>
          <w:rFonts w:hint="eastAsia"/>
          <w:lang w:val="en-US" w:eastAsia="zh-CN"/>
        </w:rPr>
        <w:t>招聘公司：</w:t>
      </w:r>
    </w:p>
    <w:p>
      <w:pPr>
        <w:spacing w:line="360" w:lineRule="auto"/>
        <w:ind w:leftChars="200"/>
        <w:rPr>
          <w:rFonts w:hint="eastAsia" w:ascii="宋体" w:hAnsi="宋体" w:eastAsia="宋体" w:cstheme="minorBidi"/>
          <w:b w:val="0"/>
          <w:bCs w:val="0"/>
          <w:kern w:val="2"/>
          <w:sz w:val="24"/>
          <w:szCs w:val="24"/>
          <w:lang w:val="en-US" w:eastAsia="zh-CN" w:bidi="ar-SA"/>
        </w:rPr>
      </w:pPr>
      <w:r>
        <w:rPr>
          <w:rFonts w:hint="eastAsia" w:ascii="宋体" w:hAnsi="宋体" w:eastAsia="宋体" w:cstheme="minorBidi"/>
          <w:b w:val="0"/>
          <w:bCs w:val="0"/>
          <w:kern w:val="2"/>
          <w:sz w:val="24"/>
          <w:szCs w:val="24"/>
          <w:lang w:val="en-US" w:eastAsia="zh-CN" w:bidi="ar-SA"/>
        </w:rPr>
        <w:t>国投甘肃小三峡发电有限公司</w:t>
      </w:r>
      <w:r>
        <w:rPr>
          <w:rFonts w:hint="eastAsia" w:ascii="宋体" w:hAnsi="宋体" w:eastAsia="宋体" w:cstheme="minorBidi"/>
          <w:b w:val="0"/>
          <w:bCs w:val="0"/>
          <w:kern w:val="2"/>
          <w:sz w:val="24"/>
          <w:szCs w:val="24"/>
          <w:lang w:val="en-US" w:eastAsia="zh-CN" w:bidi="ar-SA"/>
        </w:rPr>
        <w:br w:type="textWrapping"/>
      </w:r>
      <w:r>
        <w:rPr>
          <w:rFonts w:hint="eastAsia" w:ascii="宋体" w:hAnsi="宋体" w:eastAsia="宋体" w:cstheme="minorBidi"/>
          <w:b w:val="0"/>
          <w:bCs w:val="0"/>
          <w:kern w:val="2"/>
          <w:sz w:val="24"/>
          <w:szCs w:val="24"/>
          <w:lang w:val="en-US" w:eastAsia="zh-CN" w:bidi="ar-SA"/>
        </w:rPr>
        <w:t>天津国投津能发电有限公司</w:t>
      </w:r>
      <w:r>
        <w:rPr>
          <w:rFonts w:hint="eastAsia" w:ascii="宋体" w:hAnsi="宋体" w:eastAsia="宋体" w:cstheme="minorBidi"/>
          <w:b w:val="0"/>
          <w:bCs w:val="0"/>
          <w:kern w:val="2"/>
          <w:sz w:val="24"/>
          <w:szCs w:val="24"/>
          <w:lang w:val="en-US" w:eastAsia="zh-CN" w:bidi="ar-SA"/>
        </w:rPr>
        <w:br w:type="textWrapping"/>
      </w:r>
      <w:r>
        <w:rPr>
          <w:rFonts w:hint="eastAsia" w:ascii="宋体" w:hAnsi="宋体" w:eastAsia="宋体" w:cstheme="minorBidi"/>
          <w:b w:val="0"/>
          <w:bCs w:val="0"/>
          <w:kern w:val="2"/>
          <w:sz w:val="24"/>
          <w:szCs w:val="24"/>
          <w:lang w:val="en-US" w:eastAsia="zh-CN" w:bidi="ar-SA"/>
        </w:rPr>
        <w:t>厦门华夏国际电力发展有限公司</w:t>
      </w:r>
      <w:r>
        <w:rPr>
          <w:rFonts w:hint="eastAsia" w:ascii="宋体" w:hAnsi="宋体" w:eastAsia="宋体" w:cstheme="minorBidi"/>
          <w:b w:val="0"/>
          <w:bCs w:val="0"/>
          <w:kern w:val="2"/>
          <w:sz w:val="24"/>
          <w:szCs w:val="24"/>
          <w:lang w:val="en-US" w:eastAsia="zh-CN" w:bidi="ar-SA"/>
        </w:rPr>
        <w:br w:type="textWrapping"/>
      </w:r>
      <w:r>
        <w:rPr>
          <w:rFonts w:hint="eastAsia" w:ascii="宋体" w:hAnsi="宋体" w:eastAsia="宋体" w:cstheme="minorBidi"/>
          <w:b w:val="0"/>
          <w:bCs w:val="0"/>
          <w:kern w:val="2"/>
          <w:sz w:val="24"/>
          <w:szCs w:val="24"/>
          <w:lang w:val="en-US" w:eastAsia="zh-CN" w:bidi="ar-SA"/>
        </w:rPr>
        <w:t>国投盘江发电有限公司</w:t>
      </w:r>
      <w:r>
        <w:rPr>
          <w:rFonts w:hint="eastAsia" w:ascii="宋体" w:hAnsi="宋体" w:eastAsia="宋体" w:cstheme="minorBidi"/>
          <w:b w:val="0"/>
          <w:bCs w:val="0"/>
          <w:kern w:val="2"/>
          <w:sz w:val="24"/>
          <w:szCs w:val="24"/>
          <w:lang w:val="en-US" w:eastAsia="zh-CN" w:bidi="ar-SA"/>
        </w:rPr>
        <w:br w:type="textWrapping"/>
      </w:r>
      <w:r>
        <w:rPr>
          <w:rFonts w:hint="eastAsia" w:ascii="宋体" w:hAnsi="宋体" w:eastAsia="宋体" w:cstheme="minorBidi"/>
          <w:b w:val="0"/>
          <w:bCs w:val="0"/>
          <w:kern w:val="2"/>
          <w:sz w:val="24"/>
          <w:szCs w:val="24"/>
          <w:lang w:val="en-US" w:eastAsia="zh-CN" w:bidi="ar-SA"/>
        </w:rPr>
        <w:t>国投甘肃新能源有限公司</w:t>
      </w:r>
      <w:r>
        <w:rPr>
          <w:rFonts w:hint="eastAsia" w:ascii="宋体" w:hAnsi="宋体" w:eastAsia="宋体" w:cstheme="minorBidi"/>
          <w:b w:val="0"/>
          <w:bCs w:val="0"/>
          <w:kern w:val="2"/>
          <w:sz w:val="24"/>
          <w:szCs w:val="24"/>
          <w:lang w:val="en-US" w:eastAsia="zh-CN" w:bidi="ar-SA"/>
        </w:rPr>
        <w:br w:type="textWrapping"/>
      </w:r>
      <w:r>
        <w:rPr>
          <w:rFonts w:hint="eastAsia" w:ascii="宋体" w:hAnsi="宋体" w:eastAsia="宋体" w:cstheme="minorBidi"/>
          <w:b w:val="0"/>
          <w:bCs w:val="0"/>
          <w:kern w:val="2"/>
          <w:sz w:val="24"/>
          <w:szCs w:val="24"/>
          <w:lang w:val="en-US" w:eastAsia="zh-CN" w:bidi="ar-SA"/>
        </w:rPr>
        <w:t>国投新疆新能源有限公司</w:t>
      </w:r>
      <w:r>
        <w:rPr>
          <w:rFonts w:hint="eastAsia" w:ascii="宋体" w:hAnsi="宋体" w:eastAsia="宋体" w:cstheme="minorBidi"/>
          <w:b w:val="0"/>
          <w:bCs w:val="0"/>
          <w:kern w:val="2"/>
          <w:sz w:val="24"/>
          <w:szCs w:val="24"/>
          <w:lang w:val="en-US" w:eastAsia="zh-CN" w:bidi="ar-SA"/>
        </w:rPr>
        <w:br w:type="textWrapping"/>
      </w:r>
      <w:r>
        <w:rPr>
          <w:rFonts w:hint="eastAsia" w:ascii="宋体" w:hAnsi="宋体" w:eastAsia="宋体" w:cstheme="minorBidi"/>
          <w:b w:val="0"/>
          <w:bCs w:val="0"/>
          <w:kern w:val="2"/>
          <w:sz w:val="24"/>
          <w:szCs w:val="24"/>
          <w:lang w:val="en-US" w:eastAsia="zh-CN" w:bidi="ar-SA"/>
        </w:rPr>
        <w:t>国投云南新能源有限公司</w:t>
      </w:r>
      <w:r>
        <w:rPr>
          <w:rFonts w:hint="eastAsia" w:ascii="宋体" w:hAnsi="宋体" w:eastAsia="宋体" w:cstheme="minorBidi"/>
          <w:b w:val="0"/>
          <w:bCs w:val="0"/>
          <w:kern w:val="2"/>
          <w:sz w:val="24"/>
          <w:szCs w:val="24"/>
          <w:lang w:val="en-US" w:eastAsia="zh-CN" w:bidi="ar-SA"/>
        </w:rPr>
        <w:br w:type="textWrapping"/>
      </w:r>
      <w:r>
        <w:rPr>
          <w:rFonts w:hint="eastAsia" w:ascii="宋体" w:hAnsi="宋体" w:eastAsia="宋体" w:cstheme="minorBidi"/>
          <w:b w:val="0"/>
          <w:bCs w:val="0"/>
          <w:kern w:val="2"/>
          <w:sz w:val="24"/>
          <w:szCs w:val="24"/>
          <w:lang w:val="en-US" w:eastAsia="zh-CN" w:bidi="ar-SA"/>
        </w:rPr>
        <w:t>国投（广东）海上风电开发有限公司</w:t>
      </w:r>
      <w:r>
        <w:rPr>
          <w:rFonts w:hint="eastAsia" w:ascii="宋体" w:hAnsi="宋体" w:eastAsia="宋体" w:cstheme="minorBidi"/>
          <w:b w:val="0"/>
          <w:bCs w:val="0"/>
          <w:kern w:val="2"/>
          <w:sz w:val="24"/>
          <w:szCs w:val="24"/>
          <w:lang w:val="en-US" w:eastAsia="zh-CN" w:bidi="ar-SA"/>
        </w:rPr>
        <w:br w:type="textWrapping"/>
      </w:r>
      <w:r>
        <w:rPr>
          <w:rFonts w:hint="eastAsia" w:ascii="宋体" w:hAnsi="宋体" w:eastAsia="宋体" w:cstheme="minorBidi"/>
          <w:b w:val="0"/>
          <w:bCs w:val="0"/>
          <w:kern w:val="2"/>
          <w:sz w:val="24"/>
          <w:szCs w:val="24"/>
          <w:lang w:val="en-US" w:eastAsia="zh-CN" w:bidi="ar-SA"/>
        </w:rPr>
        <w:t>国投贵州新能源有限公司</w:t>
      </w:r>
    </w:p>
    <w:p>
      <w:pPr>
        <w:pStyle w:val="2"/>
        <w:keepNext/>
        <w:keepLines/>
        <w:pageBreakBefore w:val="0"/>
        <w:widowControl w:val="0"/>
        <w:kinsoku/>
        <w:wordWrap/>
        <w:overflowPunct/>
        <w:topLinePunct w:val="0"/>
        <w:autoSpaceDE/>
        <w:autoSpaceDN/>
        <w:bidi w:val="0"/>
        <w:adjustRightInd/>
        <w:snapToGrid/>
        <w:spacing w:after="120" w:line="360" w:lineRule="auto"/>
        <w:ind w:firstLine="643" w:firstLineChars="200"/>
        <w:textAlignment w:val="auto"/>
        <w:rPr>
          <w:rFonts w:hint="eastAsia"/>
          <w:lang w:val="en-US" w:eastAsia="zh-CN"/>
        </w:rPr>
      </w:pPr>
      <w:r>
        <w:rPr>
          <w:rFonts w:hint="eastAsia"/>
          <w:lang w:val="en-US" w:eastAsia="zh-CN"/>
        </w:rPr>
        <w:t>福利待遇：</w:t>
      </w:r>
    </w:p>
    <w:p>
      <w:pPr>
        <w:pStyle w:val="2"/>
        <w:keepNext/>
        <w:keepLines/>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方正仿宋_GB2312" w:hAnsi="方正仿宋_GB2312" w:eastAsia="方正仿宋_GB2312" w:cs="方正仿宋_GB2312"/>
          <w:i w:val="0"/>
          <w:iCs w:val="0"/>
          <w:caps w:val="0"/>
          <w:color w:val="505050"/>
          <w:spacing w:val="0"/>
          <w:sz w:val="24"/>
          <w:szCs w:val="24"/>
          <w:shd w:val="clear" w:fill="FFFFFF"/>
          <w:lang w:val="en-US" w:eastAsia="zh-CN"/>
        </w:rPr>
      </w:pPr>
      <w:r>
        <w:rPr>
          <w:rFonts w:hint="eastAsia" w:ascii="宋体" w:hAnsi="宋体" w:eastAsia="宋体" w:cstheme="minorBidi"/>
          <w:b w:val="0"/>
          <w:bCs w:val="0"/>
          <w:kern w:val="2"/>
          <w:sz w:val="24"/>
          <w:szCs w:val="24"/>
          <w:lang w:val="en-US" w:eastAsia="zh-CN" w:bidi="ar-SA"/>
        </w:rPr>
        <w:t>五险一金、通讯津贴、高温补贴、定期体检、扁平化管理、节日礼物、尊重人才、技能培训、岗位晋升、管理规范等福利</w:t>
      </w:r>
    </w:p>
    <w:p>
      <w:pPr>
        <w:pStyle w:val="2"/>
        <w:keepNext/>
        <w:keepLines/>
        <w:pageBreakBefore w:val="0"/>
        <w:widowControl w:val="0"/>
        <w:kinsoku/>
        <w:wordWrap/>
        <w:overflowPunct/>
        <w:topLinePunct w:val="0"/>
        <w:autoSpaceDE/>
        <w:autoSpaceDN/>
        <w:bidi w:val="0"/>
        <w:adjustRightInd/>
        <w:snapToGrid/>
        <w:spacing w:after="120" w:line="360" w:lineRule="auto"/>
        <w:ind w:firstLine="643" w:firstLineChars="200"/>
        <w:textAlignment w:val="auto"/>
        <w:rPr>
          <w:rFonts w:hint="eastAsia"/>
          <w:lang w:val="en-US" w:eastAsia="zh-CN"/>
        </w:rPr>
      </w:pPr>
      <w:r>
        <w:rPr>
          <w:rFonts w:hint="eastAsia"/>
          <w:lang w:val="en-US" w:eastAsia="zh-CN"/>
        </w:rPr>
        <w:t>投递方式：</w:t>
      </w:r>
    </w:p>
    <w:p>
      <w:pPr>
        <w:ind w:firstLine="480" w:firstLineChars="200"/>
        <w:rPr>
          <w:rFonts w:hint="default" w:ascii="宋体" w:hAnsi="宋体" w:eastAsia="宋体" w:cstheme="minorBidi"/>
          <w:b w:val="0"/>
          <w:bCs w:val="0"/>
          <w:kern w:val="2"/>
          <w:sz w:val="24"/>
          <w:szCs w:val="24"/>
          <w:lang w:val="en-US" w:eastAsia="zh-CN" w:bidi="ar-SA"/>
        </w:rPr>
      </w:pPr>
      <w:r>
        <w:rPr>
          <w:rFonts w:hint="eastAsia" w:ascii="宋体" w:hAnsi="宋体" w:eastAsia="宋体" w:cstheme="minorBidi"/>
          <w:b w:val="0"/>
          <w:bCs w:val="0"/>
          <w:kern w:val="2"/>
          <w:sz w:val="24"/>
          <w:szCs w:val="24"/>
          <w:lang w:val="en-US" w:eastAsia="zh-CN" w:bidi="ar-SA"/>
        </w:rPr>
        <w:t>扫小程序码投递简历</w:t>
      </w:r>
    </w:p>
    <w:p>
      <w:pPr>
        <w:rPr>
          <w:rFonts w:hint="eastAsia"/>
          <w:lang w:val="en-US" w:eastAsia="zh-CN"/>
        </w:rPr>
      </w:pPr>
      <w:r>
        <w:rPr>
          <w:rFonts w:ascii="宋体" w:hAnsi="宋体" w:eastAsia="宋体" w:cs="宋体"/>
          <w:sz w:val="24"/>
          <w:szCs w:val="24"/>
        </w:rPr>
        <w:drawing>
          <wp:inline distT="0" distB="0" distL="114300" distR="114300">
            <wp:extent cx="2667000" cy="26670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2667000" cy="2667000"/>
                    </a:xfrm>
                    <a:prstGeom prst="rect">
                      <a:avLst/>
                    </a:prstGeom>
                    <a:noFill/>
                    <a:ln w="9525">
                      <a:noFill/>
                    </a:ln>
                  </pic:spPr>
                </pic:pic>
              </a:graphicData>
            </a:graphic>
          </wp:inline>
        </w:drawing>
      </w:r>
      <w:bookmarkStart w:id="0" w:name="_GoBack"/>
      <w:bookmarkEnd w:id="0"/>
    </w:p>
    <w:p>
      <w:pPr>
        <w:rPr>
          <w:rFonts w:hint="eastAsia"/>
          <w:lang w:val="en-US"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00" w:lineRule="exact"/>
        <w:ind w:left="0" w:right="0" w:firstLine="480" w:firstLineChars="200"/>
        <w:textAlignment w:val="auto"/>
        <w:rPr>
          <w:rFonts w:hint="eastAsia" w:ascii="方正仿宋_GB2312" w:hAnsi="方正仿宋_GB2312" w:eastAsia="方正仿宋_GB2312" w:cs="方正仿宋_GB2312"/>
          <w:i w:val="0"/>
          <w:iCs w:val="0"/>
          <w:caps w:val="0"/>
          <w:color w:val="505050"/>
          <w:spacing w:val="0"/>
          <w:sz w:val="24"/>
          <w:szCs w:val="24"/>
          <w:shd w:val="clear" w:fill="FFFFFF"/>
          <w:lang w:val="en-US"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00" w:lineRule="exact"/>
        <w:ind w:left="0" w:right="0" w:firstLine="480" w:firstLineChars="200"/>
        <w:textAlignment w:val="auto"/>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i w:val="0"/>
          <w:iCs w:val="0"/>
          <w:caps w:val="0"/>
          <w:color w:val="FFFFFF"/>
          <w:spacing w:val="0"/>
          <w:sz w:val="24"/>
          <w:szCs w:val="24"/>
        </w:rPr>
        <w:t>控股股份有限公司股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YjI4YzJhNGUwNzkxMTg4YmI5MjU1ZGU5OGM4Y2UifQ=="/>
  </w:docVars>
  <w:rsids>
    <w:rsidRoot w:val="00000000"/>
    <w:rsid w:val="10993201"/>
    <w:rsid w:val="258E50DA"/>
    <w:rsid w:val="3AE920DD"/>
    <w:rsid w:val="43D2655C"/>
    <w:rsid w:val="60D87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894</Words>
  <Characters>944</Characters>
  <Lines>0</Lines>
  <Paragraphs>0</Paragraphs>
  <TotalTime>31</TotalTime>
  <ScaleCrop>false</ScaleCrop>
  <LinksUpToDate>false</LinksUpToDate>
  <CharactersWithSpaces>944</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2022-11-01T02:18:00Z</dcterms:created>
  <dc:creator>86182</dc:creator>
  <cp:lastModifiedBy>YK</cp:lastModifiedBy>
  <dcterms:modified xsi:type="dcterms:W3CDTF">2022-11-04T07:39:30Z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50FD649CF39F4CE8BA6EC51647CC93CD</vt:lpwstr>
  </property>
</Properties>
</file>